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665722AC"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10-e</w:t>
      </w:r>
      <w:r>
        <w:rPr>
          <w:rFonts w:ascii="Arial" w:hAnsi="Arial" w:cs="Arial"/>
          <w:sz w:val="22"/>
          <w:szCs w:val="22"/>
        </w:rPr>
        <w:tab/>
      </w:r>
      <w:r w:rsidR="00697E5F" w:rsidRPr="00697E5F">
        <w:rPr>
          <w:rFonts w:ascii="Arial" w:hAnsi="Arial" w:cs="Arial"/>
          <w:sz w:val="22"/>
          <w:szCs w:val="22"/>
        </w:rPr>
        <w:t>R2-2004861</w:t>
      </w:r>
    </w:p>
    <w:p w14:paraId="4713123B" w14:textId="77777777" w:rsidR="003E7AF9" w:rsidRDefault="003E7AF9" w:rsidP="003E7AF9">
      <w:pPr>
        <w:pStyle w:val="3GPPHeader"/>
        <w:spacing w:after="0"/>
        <w:rPr>
          <w:rFonts w:ascii="Arial" w:hAnsi="Arial" w:cs="Arial"/>
          <w:sz w:val="22"/>
        </w:rPr>
      </w:pPr>
      <w:bookmarkStart w:id="1" w:name="_Hlk39551725"/>
      <w:bookmarkEnd w:id="0"/>
      <w:r>
        <w:rPr>
          <w:rFonts w:ascii="Arial" w:eastAsia="Malgun Gothic" w:hAnsi="Arial" w:cs="Arial"/>
          <w:sz w:val="22"/>
          <w:szCs w:val="22"/>
          <w:lang w:val="en-US" w:eastAsia="en-US"/>
        </w:rPr>
        <w:t>eMeeting, 1</w:t>
      </w:r>
      <w:r>
        <w:rPr>
          <w:rFonts w:ascii="Arial" w:eastAsia="Malgun Gothic" w:hAnsi="Arial" w:cs="Arial"/>
          <w:sz w:val="22"/>
          <w:szCs w:val="22"/>
          <w:vertAlign w:val="superscript"/>
          <w:lang w:val="en-US" w:eastAsia="en-US"/>
        </w:rPr>
        <w:t>st</w:t>
      </w:r>
      <w:r>
        <w:rPr>
          <w:rFonts w:ascii="Arial" w:eastAsia="Malgun Gothic" w:hAnsi="Arial" w:cs="Arial"/>
          <w:sz w:val="22"/>
          <w:szCs w:val="22"/>
          <w:lang w:val="en-US" w:eastAsia="en-US"/>
        </w:rPr>
        <w:t xml:space="preserve"> – 12</w:t>
      </w:r>
      <w:r>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June, 2020</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AC675F1" w:rsidR="00120D47" w:rsidRPr="003F5158"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3F5158" w:rsidRPr="003F5158">
        <w:rPr>
          <w:rFonts w:ascii="Arial" w:hAnsi="Arial" w:cs="Arial"/>
          <w:b w:val="0"/>
          <w:bCs/>
          <w:sz w:val="22"/>
        </w:rPr>
        <w:t>6.11.6 RRM measurement relaxation</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A98FB9D"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3F5158">
        <w:rPr>
          <w:rFonts w:ascii="Arial" w:hAnsi="Arial" w:cs="Arial"/>
          <w:b w:val="0"/>
          <w:bCs/>
          <w:sz w:val="22"/>
          <w:lang w:val="en-US"/>
        </w:rPr>
        <w:t>Relaxed RRM measurements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64F23F06" w:rsidR="00120D47" w:rsidRDefault="004D10CC" w:rsidP="00120D47">
      <w:pPr>
        <w:pStyle w:val="Heading1"/>
      </w:pPr>
      <w:r>
        <w:t>Introduction</w:t>
      </w:r>
    </w:p>
    <w:p w14:paraId="3C68BD18" w14:textId="7C338495" w:rsidR="003F5158" w:rsidRPr="003F5158" w:rsidRDefault="00D059DE" w:rsidP="003F5158">
      <w:pPr>
        <w:rPr>
          <w:lang w:val="en-GB" w:eastAsia="zh-CN"/>
        </w:rPr>
      </w:pPr>
      <w:r>
        <w:rPr>
          <w:lang w:val="en-GB" w:eastAsia="zh-CN"/>
        </w:rPr>
        <w:t xml:space="preserve">Some of the open issues with relaxed RRM measurements are discussed in this contribution. </w:t>
      </w:r>
    </w:p>
    <w:p w14:paraId="1DEB3AB7" w14:textId="0795A4BB" w:rsidR="00FA27C0" w:rsidRDefault="009D725A" w:rsidP="00FA27C0">
      <w:pPr>
        <w:pStyle w:val="Heading1"/>
      </w:pPr>
      <w:bookmarkStart w:id="2" w:name="_Toc242573354"/>
      <w:r>
        <w:t>Discussion</w:t>
      </w:r>
      <w:bookmarkEnd w:id="2"/>
    </w:p>
    <w:p w14:paraId="12DD6072" w14:textId="781A16A6" w:rsidR="00D059DE" w:rsidRPr="00CA66D2" w:rsidRDefault="00CA66D2" w:rsidP="00D059DE">
      <w:pPr>
        <w:rPr>
          <w:b/>
          <w:bCs/>
          <w:u w:val="single"/>
          <w:lang w:val="en-GB" w:eastAsia="zh-CN"/>
        </w:rPr>
      </w:pPr>
      <w:r w:rsidRPr="00CA66D2">
        <w:rPr>
          <w:b/>
          <w:bCs/>
          <w:u w:val="single"/>
          <w:lang w:val="en-GB" w:eastAsia="zh-CN"/>
        </w:rPr>
        <w:t>Relaxed RRM measurements in REL-16</w:t>
      </w:r>
    </w:p>
    <w:p w14:paraId="2072E709" w14:textId="7671666B" w:rsidR="001931C8" w:rsidRPr="001931C8" w:rsidRDefault="00CA66D2" w:rsidP="001931C8">
      <w:pPr>
        <w:rPr>
          <w:lang w:val="en-GB" w:eastAsia="zh-CN"/>
        </w:rPr>
      </w:pPr>
      <w:r>
        <w:rPr>
          <w:lang w:val="en-GB" w:eastAsia="zh-CN"/>
        </w:rPr>
        <w:t xml:space="preserve">In our view the feature has become complex, especially </w:t>
      </w:r>
      <w:r w:rsidR="0077719D">
        <w:rPr>
          <w:lang w:val="en-GB" w:eastAsia="zh-CN"/>
        </w:rPr>
        <w:t>considering</w:t>
      </w:r>
      <w:r>
        <w:rPr>
          <w:lang w:val="en-GB" w:eastAsia="zh-CN"/>
        </w:rPr>
        <w:t xml:space="preserve"> the potential power saving gains, i.e. most of the power saving gains are found in connected mode. Instead of following the </w:t>
      </w:r>
      <w:r w:rsidR="008825C4">
        <w:rPr>
          <w:lang w:val="en-GB" w:eastAsia="zh-CN"/>
        </w:rPr>
        <w:t xml:space="preserve">simple LTE relaxed monitoring approach, </w:t>
      </w:r>
      <w:r w:rsidR="0077719D">
        <w:rPr>
          <w:lang w:val="en-GB" w:eastAsia="zh-CN"/>
        </w:rPr>
        <w:t xml:space="preserve">and </w:t>
      </w:r>
      <w:r w:rsidR="00421707">
        <w:rPr>
          <w:lang w:val="en-GB" w:eastAsia="zh-CN"/>
        </w:rPr>
        <w:t>prioritizing re-use</w:t>
      </w:r>
      <w:r w:rsidR="0077719D">
        <w:rPr>
          <w:lang w:val="en-GB" w:eastAsia="zh-CN"/>
        </w:rPr>
        <w:t xml:space="preserve">, </w:t>
      </w:r>
      <w:r w:rsidR="008825C4">
        <w:rPr>
          <w:lang w:val="en-GB" w:eastAsia="zh-CN"/>
        </w:rPr>
        <w:t xml:space="preserve">RAN2 and RAN4 have discussed every possible aspect that could be different compared to the LTE </w:t>
      </w:r>
      <w:r w:rsidR="00632247">
        <w:rPr>
          <w:lang w:val="en-GB" w:eastAsia="zh-CN"/>
        </w:rPr>
        <w:t>approach. We think the triggering criterion</w:t>
      </w:r>
      <w:r w:rsidR="00897E16">
        <w:rPr>
          <w:lang w:val="en-GB" w:eastAsia="zh-CN"/>
        </w:rPr>
        <w:t>s and combinations there off</w:t>
      </w:r>
      <w:r w:rsidR="00632247">
        <w:rPr>
          <w:lang w:val="en-GB" w:eastAsia="zh-CN"/>
        </w:rPr>
        <w:t xml:space="preserve">, </w:t>
      </w:r>
      <w:r w:rsidR="00897E16">
        <w:rPr>
          <w:lang w:val="en-GB" w:eastAsia="zh-CN"/>
        </w:rPr>
        <w:t>configuration options, relaxation methods</w:t>
      </w:r>
      <w:r w:rsidR="00421707">
        <w:rPr>
          <w:lang w:val="en-GB" w:eastAsia="zh-CN"/>
        </w:rPr>
        <w:t xml:space="preserve"> and </w:t>
      </w:r>
      <w:r w:rsidR="00897E16">
        <w:rPr>
          <w:lang w:val="en-GB" w:eastAsia="zh-CN"/>
        </w:rPr>
        <w:t>transition period</w:t>
      </w:r>
      <w:r w:rsidR="00421707">
        <w:rPr>
          <w:lang w:val="en-GB" w:eastAsia="zh-CN"/>
        </w:rPr>
        <w:t xml:space="preserve"> for relaxation methods</w:t>
      </w:r>
      <w:r w:rsidR="00897E16">
        <w:rPr>
          <w:lang w:val="en-GB" w:eastAsia="zh-CN"/>
        </w:rPr>
        <w:t>, have made the feature unnecessary complex</w:t>
      </w:r>
      <w:r w:rsidR="00955AC5">
        <w:rPr>
          <w:lang w:val="en-GB" w:eastAsia="zh-CN"/>
        </w:rPr>
        <w:t xml:space="preserve">. Furthermore the option to use logged MDT measurements to </w:t>
      </w:r>
      <w:r w:rsidR="003832DE">
        <w:rPr>
          <w:lang w:val="en-GB" w:eastAsia="zh-CN"/>
        </w:rPr>
        <w:t>assess</w:t>
      </w:r>
      <w:r w:rsidR="00955AC5">
        <w:rPr>
          <w:lang w:val="en-GB" w:eastAsia="zh-CN"/>
        </w:rPr>
        <w:t xml:space="preserve"> potential negative impact on </w:t>
      </w:r>
      <w:r w:rsidR="003832DE">
        <w:rPr>
          <w:lang w:val="en-GB" w:eastAsia="zh-CN"/>
        </w:rPr>
        <w:t>operator</w:t>
      </w:r>
      <w:r w:rsidR="00955AC5">
        <w:rPr>
          <w:lang w:val="en-GB" w:eastAsia="zh-CN"/>
        </w:rPr>
        <w:t xml:space="preserve"> KPI has been </w:t>
      </w:r>
      <w:r w:rsidR="00AF2FA7">
        <w:rPr>
          <w:lang w:val="en-GB" w:eastAsia="zh-CN"/>
        </w:rPr>
        <w:t>prevented. In our view</w:t>
      </w:r>
      <w:r w:rsidR="004C61FB">
        <w:rPr>
          <w:lang w:val="en-GB" w:eastAsia="zh-CN"/>
        </w:rPr>
        <w:t xml:space="preserve"> all</w:t>
      </w:r>
      <w:r w:rsidR="00AF2FA7">
        <w:rPr>
          <w:lang w:val="en-GB" w:eastAsia="zh-CN"/>
        </w:rPr>
        <w:t xml:space="preserve"> this will not benefit the deployment of this feature in the </w:t>
      </w:r>
      <w:r w:rsidR="004C61FB">
        <w:rPr>
          <w:lang w:val="en-GB" w:eastAsia="zh-CN"/>
        </w:rPr>
        <w:t>field</w:t>
      </w:r>
      <w:r w:rsidR="00AF2FA7">
        <w:rPr>
          <w:lang w:val="en-GB" w:eastAsia="zh-CN"/>
        </w:rPr>
        <w:t>.</w:t>
      </w:r>
      <w:bookmarkStart w:id="3" w:name="_GoBack"/>
      <w:bookmarkEnd w:id="3"/>
    </w:p>
    <w:p w14:paraId="53C6B719" w14:textId="2253F828" w:rsidR="007D381F" w:rsidRPr="007D381F" w:rsidRDefault="007D381F" w:rsidP="007D381F">
      <w:pPr>
        <w:rPr>
          <w:b/>
          <w:bCs/>
          <w:u w:val="single"/>
          <w:lang w:val="en-GB" w:eastAsia="zh-CN"/>
        </w:rPr>
      </w:pPr>
      <w:r w:rsidRPr="007D381F">
        <w:rPr>
          <w:b/>
          <w:bCs/>
          <w:u w:val="single"/>
          <w:lang w:val="en-GB" w:eastAsia="zh-CN"/>
        </w:rPr>
        <w:t>High priority frequency measurement relaxation</w:t>
      </w:r>
    </w:p>
    <w:p w14:paraId="4F947FA7" w14:textId="76FF9C59" w:rsidR="00DE037E" w:rsidRDefault="00DE037E" w:rsidP="00DE037E">
      <w:pPr>
        <w:rPr>
          <w:lang w:eastAsia="zh-CN"/>
        </w:rPr>
      </w:pPr>
      <w:r>
        <w:rPr>
          <w:lang w:eastAsia="zh-CN"/>
        </w:rPr>
        <w:t>We think that higher priority measurements are critical for load balancing and should only be relaxed under NW configuration, as agreed in RAN2#108:</w:t>
      </w:r>
    </w:p>
    <w:p w14:paraId="0DD084E1" w14:textId="77777777" w:rsidR="008D177C" w:rsidRPr="008D177C" w:rsidRDefault="008D177C" w:rsidP="008D177C">
      <w:pPr>
        <w:pStyle w:val="ListParagraph"/>
        <w:numPr>
          <w:ilvl w:val="0"/>
          <w:numId w:val="44"/>
        </w:numPr>
        <w:rPr>
          <w:rFonts w:ascii="Times New Roman" w:hAnsi="Times New Roman"/>
          <w:color w:val="C45911" w:themeColor="accent2" w:themeShade="BF"/>
          <w:lang w:val="en-GB" w:eastAsia="zh-CN"/>
        </w:rPr>
      </w:pPr>
      <w:r w:rsidRPr="008D177C">
        <w:rPr>
          <w:rFonts w:ascii="Times New Roman" w:hAnsi="Times New Roman"/>
          <w:color w:val="C45911" w:themeColor="accent2" w:themeShade="BF"/>
          <w:lang w:val="en-GB" w:eastAsia="zh-CN"/>
        </w:rPr>
        <w:t>Whether higher priority frequencies can be relaxed is up to network configuration.  FFS on how the configuration is done</w:t>
      </w:r>
    </w:p>
    <w:p w14:paraId="30DBCB6B" w14:textId="1EFA1770" w:rsidR="00DE037E" w:rsidRDefault="00DE037E" w:rsidP="00DE037E">
      <w:pPr>
        <w:rPr>
          <w:lang w:eastAsia="zh-CN"/>
        </w:rPr>
      </w:pPr>
      <w:r>
        <w:rPr>
          <w:lang w:eastAsia="zh-CN"/>
        </w:rPr>
        <w:t>We also note that higher priority measurements only happen every minute, while the lower/equal priority measurements happen every DRX cycle, i.e. from a power consumption perspective they are not comparable. Furthermore the higher priority measurements are scaled already among the higher priority frequencies the UE is required to measure, see 38.133 section 4.2.2.7:</w:t>
      </w:r>
    </w:p>
    <w:p w14:paraId="7B178994" w14:textId="77777777" w:rsidR="00DE037E" w:rsidRPr="008D177C" w:rsidRDefault="00DE037E" w:rsidP="00DE037E">
      <w:pPr>
        <w:rPr>
          <w:rFonts w:ascii="Times New Roman" w:hAnsi="Times New Roman"/>
          <w:color w:val="C45911" w:themeColor="accent2" w:themeShade="BF"/>
          <w:sz w:val="18"/>
          <w:szCs w:val="18"/>
          <w:lang w:eastAsia="zh-CN"/>
        </w:rPr>
      </w:pPr>
      <w:r w:rsidRPr="008D177C">
        <w:rPr>
          <w:rFonts w:ascii="Times New Roman" w:hAnsi="Times New Roman"/>
          <w:color w:val="C45911" w:themeColor="accent2" w:themeShade="BF"/>
          <w:sz w:val="18"/>
          <w:szCs w:val="18"/>
          <w:lang w:eastAsia="zh-CN"/>
        </w:rPr>
        <w:t>The UE shall search every layer of higher priority at least every Thigher_priority_search = (60 * Nlayers) seconds, where Nlayers is the total number of higher priority NR and E-UTRA carrier frequencies broadcasted in system information.</w:t>
      </w:r>
    </w:p>
    <w:p w14:paraId="5105FE6E" w14:textId="75BB5865" w:rsidR="00DE037E" w:rsidRDefault="00DE037E" w:rsidP="00DE037E">
      <w:pPr>
        <w:rPr>
          <w:lang w:eastAsia="zh-CN"/>
        </w:rPr>
      </w:pPr>
      <w:r>
        <w:rPr>
          <w:lang w:eastAsia="zh-CN"/>
        </w:rPr>
        <w:t xml:space="preserve">This means that if the UE is camped on a low priority frequency, and several higher priority frequencies are indicated in system information (e.g. 4), then the UE measures each higher priority frequency only once every 4 minutes. </w:t>
      </w:r>
      <w:r w:rsidR="00B31046">
        <w:rPr>
          <w:lang w:eastAsia="zh-CN"/>
        </w:rPr>
        <w:t>It is questionable if</w:t>
      </w:r>
      <w:r>
        <w:rPr>
          <w:lang w:eastAsia="zh-CN"/>
        </w:rPr>
        <w:t xml:space="preserve"> further scaling should be applied on top of that. </w:t>
      </w:r>
    </w:p>
    <w:p w14:paraId="4B85356D" w14:textId="77EDF419" w:rsidR="00756EE9" w:rsidRPr="00DE037E" w:rsidRDefault="00B31046" w:rsidP="00DE037E">
      <w:pPr>
        <w:rPr>
          <w:lang w:eastAsia="zh-CN"/>
        </w:rPr>
      </w:pPr>
      <w:r>
        <w:rPr>
          <w:lang w:eastAsia="zh-CN"/>
        </w:rPr>
        <w:t>I</w:t>
      </w:r>
      <w:r w:rsidR="00DE037E">
        <w:rPr>
          <w:lang w:eastAsia="zh-CN"/>
        </w:rPr>
        <w:t>n case further relaxation of higher priority measurements every minute is considered, we think this should be coupled to the low mobility criterion, i.e. if the UE is stationary, and the UE did not find higher priority frequencies while being mobile, then perhaps the UE should not continue to those measurements when stationary, because apparently the UE is at a spot where there are no higher priority frequency coverage:</w:t>
      </w:r>
    </w:p>
    <w:p w14:paraId="4F297D25" w14:textId="402F5CAE" w:rsidR="00B31046" w:rsidRDefault="00B31046" w:rsidP="007D381F">
      <w:pPr>
        <w:rPr>
          <w:lang w:val="en-GB" w:eastAsia="zh-CN"/>
        </w:rPr>
      </w:pPr>
      <w:r w:rsidRPr="00B31046">
        <w:rPr>
          <w:b/>
          <w:bCs/>
          <w:lang w:val="en-GB" w:eastAsia="zh-CN"/>
        </w:rPr>
        <w:lastRenderedPageBreak/>
        <w:t>Proposal 1</w:t>
      </w:r>
      <w:r>
        <w:rPr>
          <w:lang w:val="en-GB" w:eastAsia="zh-CN"/>
        </w:rPr>
        <w:t xml:space="preserve">: </w:t>
      </w:r>
      <w:r w:rsidR="00457C7B">
        <w:rPr>
          <w:lang w:val="en-GB" w:eastAsia="zh-CN"/>
        </w:rPr>
        <w:t xml:space="preserve">Relaxation of higher priority frequencies every minute </w:t>
      </w:r>
      <w:r w:rsidR="00BA4F8C">
        <w:rPr>
          <w:lang w:val="en-GB" w:eastAsia="zh-CN"/>
        </w:rPr>
        <w:t>is allowed</w:t>
      </w:r>
      <w:r w:rsidR="00457C7B">
        <w:rPr>
          <w:lang w:val="en-GB" w:eastAsia="zh-CN"/>
        </w:rPr>
        <w:t xml:space="preserve"> when low mobility criterion is fulfilled and </w:t>
      </w:r>
      <w:r w:rsidR="00BA4F8C" w:rsidRPr="00BA4F8C">
        <w:rPr>
          <w:bCs/>
          <w:i/>
        </w:rPr>
        <w:t>highPriorityMeasRelax</w:t>
      </w:r>
      <w:r w:rsidR="00BA4F8C">
        <w:rPr>
          <w:lang w:val="en-GB" w:eastAsia="zh-CN"/>
        </w:rPr>
        <w:t xml:space="preserve"> </w:t>
      </w:r>
      <w:r w:rsidR="00B807B6">
        <w:rPr>
          <w:lang w:val="en-GB" w:eastAsia="zh-CN"/>
        </w:rPr>
        <w:t>is set to TRUE</w:t>
      </w:r>
      <w:r w:rsidR="00BA4F8C">
        <w:rPr>
          <w:lang w:val="en-GB" w:eastAsia="zh-CN"/>
        </w:rPr>
        <w:t>.</w:t>
      </w:r>
    </w:p>
    <w:p w14:paraId="4BAD10D4" w14:textId="7C211D7E" w:rsidR="00B807B6" w:rsidRDefault="0012777E" w:rsidP="007D381F">
      <w:pPr>
        <w:rPr>
          <w:lang w:val="en-GB" w:eastAsia="zh-CN"/>
        </w:rPr>
      </w:pPr>
      <w:r>
        <w:rPr>
          <w:lang w:val="en-GB" w:eastAsia="zh-CN"/>
        </w:rPr>
        <w:t xml:space="preserve">In REL-15 the UE is required to measure higher priority frequencies </w:t>
      </w:r>
      <w:r w:rsidR="00AB5B32" w:rsidRPr="00AB5B32">
        <w:rPr>
          <w:b/>
          <w:bCs/>
          <w:lang w:val="en-GB" w:eastAsia="zh-CN"/>
        </w:rPr>
        <w:t>at least</w:t>
      </w:r>
      <w:r w:rsidR="00AB5B32">
        <w:rPr>
          <w:lang w:val="en-GB" w:eastAsia="zh-CN"/>
        </w:rPr>
        <w:t xml:space="preserve"> </w:t>
      </w:r>
      <w:r>
        <w:rPr>
          <w:lang w:val="en-GB" w:eastAsia="zh-CN"/>
        </w:rPr>
        <w:t>every minute, independent from the coverage conditions:</w:t>
      </w:r>
    </w:p>
    <w:p w14:paraId="6FE2D22B" w14:textId="36EFFCD7" w:rsidR="0012777E" w:rsidRPr="0012777E" w:rsidRDefault="0012777E" w:rsidP="0012777E">
      <w:pPr>
        <w:pStyle w:val="ListParagraph"/>
        <w:numPr>
          <w:ilvl w:val="0"/>
          <w:numId w:val="44"/>
        </w:numPr>
        <w:rPr>
          <w:lang w:val="en-GB" w:eastAsia="zh-CN"/>
        </w:rPr>
      </w:pPr>
      <w:r w:rsidRPr="0012777E">
        <w:rPr>
          <w:lang w:val="en-GB" w:eastAsia="zh-CN"/>
        </w:rPr>
        <w:t>In good coverage conditions according to T</w:t>
      </w:r>
      <w:r w:rsidRPr="000D706E">
        <w:rPr>
          <w:vertAlign w:val="subscript"/>
          <w:lang w:val="en-GB" w:eastAsia="zh-CN"/>
        </w:rPr>
        <w:t>higherprioritysearch</w:t>
      </w:r>
    </w:p>
    <w:p w14:paraId="2FC398A0" w14:textId="5F524891" w:rsidR="0012777E" w:rsidRPr="0012777E" w:rsidRDefault="0012777E" w:rsidP="0012777E">
      <w:pPr>
        <w:pStyle w:val="ListParagraph"/>
        <w:numPr>
          <w:ilvl w:val="0"/>
          <w:numId w:val="44"/>
        </w:numPr>
        <w:rPr>
          <w:lang w:val="en-GB" w:eastAsia="zh-CN"/>
        </w:rPr>
      </w:pPr>
      <w:r w:rsidRPr="0012777E">
        <w:rPr>
          <w:lang w:val="en-GB" w:eastAsia="zh-CN"/>
        </w:rPr>
        <w:t>In bad coverage conditions every DRX</w:t>
      </w:r>
    </w:p>
    <w:p w14:paraId="5F6E8EEB" w14:textId="3191FE82" w:rsidR="00725832" w:rsidRDefault="00AB5B32" w:rsidP="007D381F">
      <w:pPr>
        <w:rPr>
          <w:lang w:val="en-GB" w:eastAsia="zh-CN"/>
        </w:rPr>
      </w:pPr>
      <w:r>
        <w:rPr>
          <w:lang w:val="en-GB" w:eastAsia="zh-CN"/>
        </w:rPr>
        <w:t xml:space="preserve">Our view is that the REL-16 higher priority relaxation </w:t>
      </w:r>
      <w:r w:rsidR="000D706E">
        <w:rPr>
          <w:lang w:val="en-GB" w:eastAsia="zh-CN"/>
        </w:rPr>
        <w:t>should</w:t>
      </w:r>
      <w:r>
        <w:rPr>
          <w:lang w:val="en-GB" w:eastAsia="zh-CN"/>
        </w:rPr>
        <w:t xml:space="preserve"> also</w:t>
      </w:r>
      <w:r w:rsidR="000D706E">
        <w:rPr>
          <w:lang w:val="en-GB" w:eastAsia="zh-CN"/>
        </w:rPr>
        <w:t xml:space="preserve"> be</w:t>
      </w:r>
      <w:r>
        <w:rPr>
          <w:lang w:val="en-GB" w:eastAsia="zh-CN"/>
        </w:rPr>
        <w:t xml:space="preserve"> independent from the coverage conditions, but dependent on </w:t>
      </w:r>
      <w:r w:rsidR="00725832">
        <w:rPr>
          <w:lang w:val="en-GB" w:eastAsia="zh-CN"/>
        </w:rPr>
        <w:t xml:space="preserve">whether the low mobility criterion is fulfilled and </w:t>
      </w:r>
      <w:r w:rsidR="00725832" w:rsidRPr="00BA4F8C">
        <w:rPr>
          <w:bCs/>
          <w:i/>
        </w:rPr>
        <w:t>highPriorityMeasRelax</w:t>
      </w:r>
      <w:r w:rsidR="00725832">
        <w:rPr>
          <w:lang w:val="en-GB" w:eastAsia="zh-CN"/>
        </w:rPr>
        <w:t xml:space="preserve"> </w:t>
      </w:r>
      <w:r w:rsidR="000D706E">
        <w:rPr>
          <w:lang w:val="en-GB" w:eastAsia="zh-CN"/>
        </w:rPr>
        <w:t xml:space="preserve">is </w:t>
      </w:r>
      <w:r w:rsidR="00725832">
        <w:rPr>
          <w:lang w:val="en-GB" w:eastAsia="zh-CN"/>
        </w:rPr>
        <w:t>configur</w:t>
      </w:r>
      <w:r w:rsidR="000D706E">
        <w:rPr>
          <w:lang w:val="en-GB" w:eastAsia="zh-CN"/>
        </w:rPr>
        <w:t>ed</w:t>
      </w:r>
      <w:r w:rsidR="00725832">
        <w:rPr>
          <w:lang w:val="en-GB" w:eastAsia="zh-CN"/>
        </w:rPr>
        <w:t>.</w:t>
      </w:r>
      <w:r w:rsidR="008B0F88">
        <w:rPr>
          <w:lang w:val="en-GB" w:eastAsia="zh-CN"/>
        </w:rPr>
        <w:t xml:space="preserve"> </w:t>
      </w:r>
      <w:r w:rsidR="00725832">
        <w:rPr>
          <w:lang w:val="en-GB" w:eastAsia="zh-CN"/>
        </w:rPr>
        <w:t>In our view, the UE can be allowed not to measure higher priority frequencies every minute, when stationary and NW configuration allows it</w:t>
      </w:r>
      <w:r w:rsidR="00AB0E4A">
        <w:rPr>
          <w:lang w:val="en-GB" w:eastAsia="zh-CN"/>
        </w:rPr>
        <w:t xml:space="preserve">, but the 1 hour backup should be applies for safety: </w:t>
      </w:r>
    </w:p>
    <w:p w14:paraId="7B9920E2" w14:textId="047CC79A" w:rsidR="00725832" w:rsidRDefault="00725832" w:rsidP="00725832">
      <w:pPr>
        <w:rPr>
          <w:lang w:val="en-GB" w:eastAsia="zh-CN"/>
        </w:rPr>
      </w:pPr>
      <w:r w:rsidRPr="00B31046">
        <w:rPr>
          <w:b/>
          <w:bCs/>
          <w:lang w:val="en-GB" w:eastAsia="zh-CN"/>
        </w:rPr>
        <w:t xml:space="preserve">Proposal </w:t>
      </w:r>
      <w:r>
        <w:rPr>
          <w:b/>
          <w:bCs/>
          <w:lang w:val="en-GB" w:eastAsia="zh-CN"/>
        </w:rPr>
        <w:t>2</w:t>
      </w:r>
      <w:r>
        <w:rPr>
          <w:lang w:val="en-GB" w:eastAsia="zh-CN"/>
        </w:rPr>
        <w:t xml:space="preserve">: </w:t>
      </w:r>
      <w:r w:rsidR="009B689B">
        <w:rPr>
          <w:lang w:val="en-GB" w:eastAsia="zh-CN"/>
        </w:rPr>
        <w:t xml:space="preserve">The </w:t>
      </w:r>
      <w:r w:rsidR="00AB0E4A">
        <w:rPr>
          <w:lang w:val="en-GB" w:eastAsia="zh-CN"/>
        </w:rPr>
        <w:t>UE is required to measure higher priority frequencies</w:t>
      </w:r>
      <w:r>
        <w:rPr>
          <w:lang w:val="en-GB" w:eastAsia="zh-CN"/>
        </w:rPr>
        <w:t xml:space="preserve"> </w:t>
      </w:r>
      <w:r w:rsidR="009B689B">
        <w:rPr>
          <w:lang w:val="en-GB" w:eastAsia="zh-CN"/>
        </w:rPr>
        <w:t xml:space="preserve">at least </w:t>
      </w:r>
      <w:r>
        <w:rPr>
          <w:lang w:val="en-GB" w:eastAsia="zh-CN"/>
        </w:rPr>
        <w:t xml:space="preserve">every </w:t>
      </w:r>
      <w:r w:rsidR="009B689B">
        <w:rPr>
          <w:lang w:val="en-GB" w:eastAsia="zh-CN"/>
        </w:rPr>
        <w:t>hour</w:t>
      </w:r>
      <w:r>
        <w:rPr>
          <w:lang w:val="en-GB" w:eastAsia="zh-CN"/>
        </w:rPr>
        <w:t xml:space="preserve"> when low mobility criterion is fulfilled and </w:t>
      </w:r>
      <w:r w:rsidRPr="00BA4F8C">
        <w:rPr>
          <w:bCs/>
          <w:i/>
        </w:rPr>
        <w:t>highPriorityMeasRelax</w:t>
      </w:r>
      <w:r>
        <w:rPr>
          <w:lang w:val="en-GB" w:eastAsia="zh-CN"/>
        </w:rPr>
        <w:t xml:space="preserve"> is set to TRU</w:t>
      </w:r>
      <w:r w:rsidR="00AB0E4A">
        <w:rPr>
          <w:lang w:val="en-GB" w:eastAsia="zh-CN"/>
        </w:rPr>
        <w:t>E</w:t>
      </w:r>
      <w:r w:rsidR="009B689B">
        <w:rPr>
          <w:lang w:val="en-GB" w:eastAsia="zh-CN"/>
        </w:rPr>
        <w:t xml:space="preserve">. </w:t>
      </w:r>
    </w:p>
    <w:p w14:paraId="6EF07408" w14:textId="1FBB1BF9" w:rsidR="00725832" w:rsidRDefault="009B689B" w:rsidP="007D381F">
      <w:pPr>
        <w:rPr>
          <w:lang w:val="en-GB" w:eastAsia="zh-CN"/>
        </w:rPr>
      </w:pPr>
      <w:r>
        <w:rPr>
          <w:lang w:val="en-GB" w:eastAsia="zh-CN"/>
        </w:rPr>
        <w:t xml:space="preserve">When the UE is mobile the UE should perform higher priority frequency measurements every minute for load balancing purposes: </w:t>
      </w:r>
    </w:p>
    <w:p w14:paraId="3234A556" w14:textId="0C5B9966" w:rsidR="009B689B" w:rsidRDefault="009B689B" w:rsidP="009B689B">
      <w:pPr>
        <w:rPr>
          <w:lang w:val="en-GB" w:eastAsia="zh-CN"/>
        </w:rPr>
      </w:pPr>
      <w:r w:rsidRPr="00B31046">
        <w:rPr>
          <w:b/>
          <w:bCs/>
          <w:lang w:val="en-GB" w:eastAsia="zh-CN"/>
        </w:rPr>
        <w:t xml:space="preserve">Proposal </w:t>
      </w:r>
      <w:r>
        <w:rPr>
          <w:b/>
          <w:bCs/>
          <w:lang w:val="en-GB" w:eastAsia="zh-CN"/>
        </w:rPr>
        <w:t>3</w:t>
      </w:r>
      <w:r>
        <w:rPr>
          <w:lang w:val="en-GB" w:eastAsia="zh-CN"/>
        </w:rPr>
        <w:t xml:space="preserve">: When low mobility criterion is not fulfilled or </w:t>
      </w:r>
      <w:r w:rsidRPr="00BA4F8C">
        <w:rPr>
          <w:bCs/>
          <w:i/>
        </w:rPr>
        <w:t>highPriorityMeasRelax</w:t>
      </w:r>
      <w:r>
        <w:rPr>
          <w:lang w:val="en-GB" w:eastAsia="zh-CN"/>
        </w:rPr>
        <w:t xml:space="preserve"> is not set to TRUE the UE shall </w:t>
      </w:r>
      <w:r w:rsidR="00354161">
        <w:rPr>
          <w:lang w:val="en-GB" w:eastAsia="zh-CN"/>
        </w:rPr>
        <w:t>measure higher priority frequencies at least every minute.</w:t>
      </w:r>
    </w:p>
    <w:p w14:paraId="682CDF38" w14:textId="1BA045E6" w:rsidR="009B689B" w:rsidRDefault="00354161" w:rsidP="007D381F">
      <w:pPr>
        <w:rPr>
          <w:lang w:val="en-GB" w:eastAsia="zh-CN"/>
        </w:rPr>
      </w:pPr>
      <w:r>
        <w:rPr>
          <w:lang w:val="en-GB" w:eastAsia="zh-CN"/>
        </w:rPr>
        <w:t xml:space="preserve">We have the following overview on the REL-16 RRM relaxation: </w:t>
      </w:r>
    </w:p>
    <w:p w14:paraId="7CE80FBF" w14:textId="1C46F216" w:rsidR="00AA0019" w:rsidRDefault="00AA0019" w:rsidP="007D381F">
      <w:pPr>
        <w:rPr>
          <w:lang w:val="en-GB" w:eastAsia="zh-CN"/>
        </w:rPr>
      </w:pPr>
      <w:r>
        <w:rPr>
          <w:noProof/>
        </w:rPr>
        <w:drawing>
          <wp:inline distT="0" distB="0" distL="0" distR="0" wp14:anchorId="68C1E605" wp14:editId="0462AA49">
            <wp:extent cx="4955027" cy="30943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5356" t="17756" r="15500" b="5479"/>
                    <a:stretch/>
                  </pic:blipFill>
                  <pic:spPr bwMode="auto">
                    <a:xfrm>
                      <a:off x="0" y="0"/>
                      <a:ext cx="5010609" cy="3129040"/>
                    </a:xfrm>
                    <a:prstGeom prst="rect">
                      <a:avLst/>
                    </a:prstGeom>
                    <a:ln>
                      <a:noFill/>
                    </a:ln>
                    <a:extLst>
                      <a:ext uri="{53640926-AAD7-44D8-BBD7-CCE9431645EC}">
                        <a14:shadowObscured xmlns:a14="http://schemas.microsoft.com/office/drawing/2010/main"/>
                      </a:ext>
                    </a:extLst>
                  </pic:spPr>
                </pic:pic>
              </a:graphicData>
            </a:graphic>
          </wp:inline>
        </w:drawing>
      </w:r>
    </w:p>
    <w:p w14:paraId="5E650D32" w14:textId="77777777" w:rsidR="009D725A" w:rsidRDefault="009D725A" w:rsidP="009D725A">
      <w:pPr>
        <w:pStyle w:val="Heading1"/>
        <w:jc w:val="both"/>
      </w:pPr>
      <w:bookmarkStart w:id="4" w:name="_Toc242573360"/>
      <w:r>
        <w:t>Summary</w:t>
      </w:r>
      <w:bookmarkEnd w:id="4"/>
    </w:p>
    <w:p w14:paraId="65B81F03" w14:textId="50AF0AC2" w:rsidR="001659F2" w:rsidRDefault="001659F2" w:rsidP="001659F2">
      <w:bookmarkStart w:id="5" w:name="_Toc242573361"/>
      <w:r>
        <w:t xml:space="preserve">RAN2 is kindly asked to </w:t>
      </w:r>
      <w:r w:rsidR="00910638">
        <w:t xml:space="preserve">discuss </w:t>
      </w:r>
      <w:r w:rsidR="00354161">
        <w:t>relaxed RRM measuremen</w:t>
      </w:r>
      <w:r w:rsidR="00354161" w:rsidRPr="00354161">
        <w:t>ts</w:t>
      </w:r>
      <w:r w:rsidRPr="00354161">
        <w:t>:</w:t>
      </w:r>
      <w:r>
        <w:t xml:space="preserve"> </w:t>
      </w:r>
    </w:p>
    <w:p w14:paraId="6E71CF23" w14:textId="77777777" w:rsidR="00354161" w:rsidRDefault="00354161" w:rsidP="00354161">
      <w:pPr>
        <w:rPr>
          <w:lang w:val="en-GB" w:eastAsia="zh-CN"/>
        </w:rPr>
      </w:pPr>
      <w:r w:rsidRPr="00B31046">
        <w:rPr>
          <w:b/>
          <w:bCs/>
          <w:lang w:val="en-GB" w:eastAsia="zh-CN"/>
        </w:rPr>
        <w:t>Proposal 1</w:t>
      </w:r>
      <w:r>
        <w:rPr>
          <w:lang w:val="en-GB" w:eastAsia="zh-CN"/>
        </w:rPr>
        <w:t xml:space="preserve">: Relaxation of higher priority frequencies every minute is allowed when low mobility criterion is fulfilled and </w:t>
      </w:r>
      <w:r w:rsidRPr="00BA4F8C">
        <w:rPr>
          <w:bCs/>
          <w:i/>
        </w:rPr>
        <w:t>highPriorityMeasRelax</w:t>
      </w:r>
      <w:r>
        <w:rPr>
          <w:lang w:val="en-GB" w:eastAsia="zh-CN"/>
        </w:rPr>
        <w:t xml:space="preserve"> is set to TRUE.</w:t>
      </w:r>
    </w:p>
    <w:p w14:paraId="6E07DD7A" w14:textId="77777777" w:rsidR="00354161" w:rsidRDefault="00354161" w:rsidP="00354161">
      <w:pPr>
        <w:rPr>
          <w:lang w:val="en-GB" w:eastAsia="zh-CN"/>
        </w:rPr>
      </w:pPr>
      <w:r w:rsidRPr="00B31046">
        <w:rPr>
          <w:b/>
          <w:bCs/>
          <w:lang w:val="en-GB" w:eastAsia="zh-CN"/>
        </w:rPr>
        <w:t xml:space="preserve">Proposal </w:t>
      </w:r>
      <w:r>
        <w:rPr>
          <w:b/>
          <w:bCs/>
          <w:lang w:val="en-GB" w:eastAsia="zh-CN"/>
        </w:rPr>
        <w:t>2</w:t>
      </w:r>
      <w:r>
        <w:rPr>
          <w:lang w:val="en-GB" w:eastAsia="zh-CN"/>
        </w:rPr>
        <w:t xml:space="preserve">: The UE is required to measure higher priority frequencies at least every hour when low mobility criterion is fulfilled and </w:t>
      </w:r>
      <w:r w:rsidRPr="00BA4F8C">
        <w:rPr>
          <w:bCs/>
          <w:i/>
        </w:rPr>
        <w:t>highPriorityMeasRelax</w:t>
      </w:r>
      <w:r>
        <w:rPr>
          <w:lang w:val="en-GB" w:eastAsia="zh-CN"/>
        </w:rPr>
        <w:t xml:space="preserve"> is set to TRUE. </w:t>
      </w:r>
    </w:p>
    <w:p w14:paraId="2BDD5D89" w14:textId="77777777" w:rsidR="00354161" w:rsidRDefault="00354161" w:rsidP="00354161">
      <w:pPr>
        <w:rPr>
          <w:lang w:val="en-GB" w:eastAsia="zh-CN"/>
        </w:rPr>
      </w:pPr>
      <w:r w:rsidRPr="00B31046">
        <w:rPr>
          <w:b/>
          <w:bCs/>
          <w:lang w:val="en-GB" w:eastAsia="zh-CN"/>
        </w:rPr>
        <w:lastRenderedPageBreak/>
        <w:t xml:space="preserve">Proposal </w:t>
      </w:r>
      <w:r>
        <w:rPr>
          <w:b/>
          <w:bCs/>
          <w:lang w:val="en-GB" w:eastAsia="zh-CN"/>
        </w:rPr>
        <w:t>3</w:t>
      </w:r>
      <w:r>
        <w:rPr>
          <w:lang w:val="en-GB" w:eastAsia="zh-CN"/>
        </w:rPr>
        <w:t xml:space="preserve">: When low mobility criterion is not fulfilled or </w:t>
      </w:r>
      <w:r w:rsidRPr="00BA4F8C">
        <w:rPr>
          <w:bCs/>
          <w:i/>
        </w:rPr>
        <w:t>highPriorityMeasRelax</w:t>
      </w:r>
      <w:r>
        <w:rPr>
          <w:lang w:val="en-GB" w:eastAsia="zh-CN"/>
        </w:rPr>
        <w:t xml:space="preserve"> is not set to TRUE the UE shall measure higher priority frequencies at least every minute.</w:t>
      </w:r>
    </w:p>
    <w:p w14:paraId="5A15FD36" w14:textId="77777777" w:rsidR="009D725A" w:rsidRDefault="009D725A" w:rsidP="009D725A">
      <w:pPr>
        <w:pStyle w:val="Heading1"/>
        <w:rPr>
          <w:noProof/>
        </w:rPr>
      </w:pPr>
      <w:r>
        <w:rPr>
          <w:noProof/>
        </w:rPr>
        <w:t>References</w:t>
      </w:r>
      <w:bookmarkEnd w:id="5"/>
    </w:p>
    <w:p w14:paraId="4A8EE984" w14:textId="5AE83A88" w:rsidR="00682662" w:rsidRPr="00FD4EAB" w:rsidRDefault="009F02FA" w:rsidP="00FD4EAB">
      <w:pPr>
        <w:numPr>
          <w:ilvl w:val="0"/>
          <w:numId w:val="1"/>
        </w:numPr>
        <w:overflowPunct w:val="0"/>
        <w:autoSpaceDE w:val="0"/>
        <w:autoSpaceDN w:val="0"/>
        <w:adjustRightInd w:val="0"/>
        <w:spacing w:before="60" w:after="60"/>
        <w:textAlignment w:val="baseline"/>
        <w:rPr>
          <w:rFonts w:cs="Arial"/>
          <w:sz w:val="16"/>
          <w:szCs w:val="16"/>
          <w:lang w:val="de-DE"/>
        </w:rPr>
      </w:pPr>
      <w:r w:rsidRPr="00130F86">
        <w:rPr>
          <w:rFonts w:cs="Arial"/>
          <w:sz w:val="16"/>
          <w:szCs w:val="16"/>
          <w:lang w:val="de-DE"/>
        </w:rPr>
        <w:t xml:space="preserve">RP-151621, </w:t>
      </w:r>
      <w:r w:rsidRPr="00130F86">
        <w:rPr>
          <w:rFonts w:cs="Arial"/>
          <w:i/>
          <w:sz w:val="16"/>
          <w:szCs w:val="16"/>
          <w:lang w:val="de-DE"/>
        </w:rPr>
        <w:t>NarrowBand IOT (NB-IOT),</w:t>
      </w:r>
      <w:r w:rsidRPr="00130F86">
        <w:rPr>
          <w:rFonts w:cs="Arial"/>
          <w:sz w:val="16"/>
          <w:szCs w:val="16"/>
          <w:lang w:val="de-DE"/>
        </w:rPr>
        <w:t xml:space="preserve"> WID, RAN1, REL-13</w:t>
      </w:r>
    </w:p>
    <w:sectPr w:rsidR="00682662" w:rsidRPr="00FD4EAB"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52A4211"/>
    <w:multiLevelType w:val="hybridMultilevel"/>
    <w:tmpl w:val="8E1C4C82"/>
    <w:lvl w:ilvl="0" w:tplc="290AE050">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31B08848" w:tentative="1">
      <w:start w:val="1"/>
      <w:numFmt w:val="decimal"/>
      <w:lvlText w:val="%3."/>
      <w:lvlJc w:val="left"/>
      <w:pPr>
        <w:tabs>
          <w:tab w:val="num" w:pos="2160"/>
        </w:tabs>
        <w:ind w:left="2160" w:hanging="360"/>
      </w:pPr>
    </w:lvl>
    <w:lvl w:ilvl="3" w:tplc="A38EFE44" w:tentative="1">
      <w:start w:val="1"/>
      <w:numFmt w:val="decimal"/>
      <w:lvlText w:val="%4."/>
      <w:lvlJc w:val="left"/>
      <w:pPr>
        <w:tabs>
          <w:tab w:val="num" w:pos="2880"/>
        </w:tabs>
        <w:ind w:left="2880" w:hanging="360"/>
      </w:pPr>
    </w:lvl>
    <w:lvl w:ilvl="4" w:tplc="3538F7D8" w:tentative="1">
      <w:start w:val="1"/>
      <w:numFmt w:val="decimal"/>
      <w:lvlText w:val="%5."/>
      <w:lvlJc w:val="left"/>
      <w:pPr>
        <w:tabs>
          <w:tab w:val="num" w:pos="3600"/>
        </w:tabs>
        <w:ind w:left="3600" w:hanging="360"/>
      </w:pPr>
    </w:lvl>
    <w:lvl w:ilvl="5" w:tplc="AF0E531A" w:tentative="1">
      <w:start w:val="1"/>
      <w:numFmt w:val="decimal"/>
      <w:lvlText w:val="%6."/>
      <w:lvlJc w:val="left"/>
      <w:pPr>
        <w:tabs>
          <w:tab w:val="num" w:pos="4320"/>
        </w:tabs>
        <w:ind w:left="4320" w:hanging="360"/>
      </w:pPr>
    </w:lvl>
    <w:lvl w:ilvl="6" w:tplc="6F50E98A" w:tentative="1">
      <w:start w:val="1"/>
      <w:numFmt w:val="decimal"/>
      <w:lvlText w:val="%7."/>
      <w:lvlJc w:val="left"/>
      <w:pPr>
        <w:tabs>
          <w:tab w:val="num" w:pos="5040"/>
        </w:tabs>
        <w:ind w:left="5040" w:hanging="360"/>
      </w:pPr>
    </w:lvl>
    <w:lvl w:ilvl="7" w:tplc="00145DF2" w:tentative="1">
      <w:start w:val="1"/>
      <w:numFmt w:val="decimal"/>
      <w:lvlText w:val="%8."/>
      <w:lvlJc w:val="left"/>
      <w:pPr>
        <w:tabs>
          <w:tab w:val="num" w:pos="5760"/>
        </w:tabs>
        <w:ind w:left="5760" w:hanging="360"/>
      </w:pPr>
    </w:lvl>
    <w:lvl w:ilvl="8" w:tplc="7B583D6C" w:tentative="1">
      <w:start w:val="1"/>
      <w:numFmt w:val="decimal"/>
      <w:lvlText w:val="%9."/>
      <w:lvlJc w:val="left"/>
      <w:pPr>
        <w:tabs>
          <w:tab w:val="num" w:pos="6480"/>
        </w:tabs>
        <w:ind w:left="6480" w:hanging="360"/>
      </w:p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2147EDA"/>
    <w:multiLevelType w:val="hybridMultilevel"/>
    <w:tmpl w:val="D1A2C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3147E67"/>
    <w:multiLevelType w:val="hybridMultilevel"/>
    <w:tmpl w:val="F4BA0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B13F2A"/>
    <w:multiLevelType w:val="hybridMultilevel"/>
    <w:tmpl w:val="F61C53CC"/>
    <w:lvl w:ilvl="0" w:tplc="290AE050">
      <w:start w:val="1"/>
      <w:numFmt w:val="decimal"/>
      <w:lvlText w:val="%1."/>
      <w:lvlJc w:val="left"/>
      <w:pPr>
        <w:tabs>
          <w:tab w:val="num" w:pos="720"/>
        </w:tabs>
        <w:ind w:left="720" w:hanging="360"/>
      </w:pPr>
    </w:lvl>
    <w:lvl w:ilvl="1" w:tplc="17E65842">
      <w:start w:val="1"/>
      <w:numFmt w:val="decimal"/>
      <w:lvlText w:val="%2."/>
      <w:lvlJc w:val="left"/>
      <w:pPr>
        <w:tabs>
          <w:tab w:val="num" w:pos="1440"/>
        </w:tabs>
        <w:ind w:left="1440" w:hanging="360"/>
      </w:pPr>
    </w:lvl>
    <w:lvl w:ilvl="2" w:tplc="31B08848" w:tentative="1">
      <w:start w:val="1"/>
      <w:numFmt w:val="decimal"/>
      <w:lvlText w:val="%3."/>
      <w:lvlJc w:val="left"/>
      <w:pPr>
        <w:tabs>
          <w:tab w:val="num" w:pos="2160"/>
        </w:tabs>
        <w:ind w:left="2160" w:hanging="360"/>
      </w:pPr>
    </w:lvl>
    <w:lvl w:ilvl="3" w:tplc="A38EFE44" w:tentative="1">
      <w:start w:val="1"/>
      <w:numFmt w:val="decimal"/>
      <w:lvlText w:val="%4."/>
      <w:lvlJc w:val="left"/>
      <w:pPr>
        <w:tabs>
          <w:tab w:val="num" w:pos="2880"/>
        </w:tabs>
        <w:ind w:left="2880" w:hanging="360"/>
      </w:pPr>
    </w:lvl>
    <w:lvl w:ilvl="4" w:tplc="3538F7D8" w:tentative="1">
      <w:start w:val="1"/>
      <w:numFmt w:val="decimal"/>
      <w:lvlText w:val="%5."/>
      <w:lvlJc w:val="left"/>
      <w:pPr>
        <w:tabs>
          <w:tab w:val="num" w:pos="3600"/>
        </w:tabs>
        <w:ind w:left="3600" w:hanging="360"/>
      </w:pPr>
    </w:lvl>
    <w:lvl w:ilvl="5" w:tplc="AF0E531A" w:tentative="1">
      <w:start w:val="1"/>
      <w:numFmt w:val="decimal"/>
      <w:lvlText w:val="%6."/>
      <w:lvlJc w:val="left"/>
      <w:pPr>
        <w:tabs>
          <w:tab w:val="num" w:pos="4320"/>
        </w:tabs>
        <w:ind w:left="4320" w:hanging="360"/>
      </w:pPr>
    </w:lvl>
    <w:lvl w:ilvl="6" w:tplc="6F50E98A" w:tentative="1">
      <w:start w:val="1"/>
      <w:numFmt w:val="decimal"/>
      <w:lvlText w:val="%7."/>
      <w:lvlJc w:val="left"/>
      <w:pPr>
        <w:tabs>
          <w:tab w:val="num" w:pos="5040"/>
        </w:tabs>
        <w:ind w:left="5040" w:hanging="360"/>
      </w:pPr>
    </w:lvl>
    <w:lvl w:ilvl="7" w:tplc="00145DF2" w:tentative="1">
      <w:start w:val="1"/>
      <w:numFmt w:val="decimal"/>
      <w:lvlText w:val="%8."/>
      <w:lvlJc w:val="left"/>
      <w:pPr>
        <w:tabs>
          <w:tab w:val="num" w:pos="5760"/>
        </w:tabs>
        <w:ind w:left="5760" w:hanging="360"/>
      </w:pPr>
    </w:lvl>
    <w:lvl w:ilvl="8" w:tplc="7B583D6C" w:tentative="1">
      <w:start w:val="1"/>
      <w:numFmt w:val="decimal"/>
      <w:lvlText w:val="%9."/>
      <w:lvlJc w:val="left"/>
      <w:pPr>
        <w:tabs>
          <w:tab w:val="num" w:pos="6480"/>
        </w:tabs>
        <w:ind w:left="6480" w:hanging="360"/>
      </w:p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7"/>
  </w:num>
  <w:num w:numId="3">
    <w:abstractNumId w:val="18"/>
  </w:num>
  <w:num w:numId="4">
    <w:abstractNumId w:val="11"/>
  </w:num>
  <w:num w:numId="5">
    <w:abstractNumId w:val="38"/>
  </w:num>
  <w:num w:numId="6">
    <w:abstractNumId w:val="21"/>
  </w:num>
  <w:num w:numId="7">
    <w:abstractNumId w:val="35"/>
  </w:num>
  <w:num w:numId="8">
    <w:abstractNumId w:val="40"/>
  </w:num>
  <w:num w:numId="9">
    <w:abstractNumId w:val="14"/>
  </w:num>
  <w:num w:numId="10">
    <w:abstractNumId w:val="20"/>
  </w:num>
  <w:num w:numId="11">
    <w:abstractNumId w:val="17"/>
  </w:num>
  <w:num w:numId="12">
    <w:abstractNumId w:val="43"/>
  </w:num>
  <w:num w:numId="13">
    <w:abstractNumId w:val="15"/>
  </w:num>
  <w:num w:numId="14">
    <w:abstractNumId w:val="24"/>
  </w:num>
  <w:num w:numId="15">
    <w:abstractNumId w:val="39"/>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16"/>
  </w:num>
  <w:num w:numId="29">
    <w:abstractNumId w:val="41"/>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6"/>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29"/>
  </w:num>
  <w:num w:numId="36">
    <w:abstractNumId w:val="28"/>
  </w:num>
  <w:num w:numId="37">
    <w:abstractNumId w:val="31"/>
  </w:num>
  <w:num w:numId="38">
    <w:abstractNumId w:val="33"/>
  </w:num>
  <w:num w:numId="39">
    <w:abstractNumId w:val="42"/>
  </w:num>
  <w:num w:numId="40">
    <w:abstractNumId w:val="36"/>
  </w:num>
  <w:num w:numId="41">
    <w:abstractNumId w:val="23"/>
  </w:num>
  <w:num w:numId="42">
    <w:abstractNumId w:val="34"/>
  </w:num>
  <w:num w:numId="43">
    <w:abstractNumId w:val="1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867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D706E"/>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77E"/>
    <w:rsid w:val="001279F5"/>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31C8"/>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4DD"/>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4161"/>
    <w:rsid w:val="0035547C"/>
    <w:rsid w:val="00361092"/>
    <w:rsid w:val="003730EF"/>
    <w:rsid w:val="0037552C"/>
    <w:rsid w:val="0037629E"/>
    <w:rsid w:val="0037719E"/>
    <w:rsid w:val="00383177"/>
    <w:rsid w:val="003832DE"/>
    <w:rsid w:val="00387975"/>
    <w:rsid w:val="00393247"/>
    <w:rsid w:val="00395015"/>
    <w:rsid w:val="003A1B72"/>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5158"/>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1707"/>
    <w:rsid w:val="00432CCD"/>
    <w:rsid w:val="00432CE1"/>
    <w:rsid w:val="00434E88"/>
    <w:rsid w:val="0043515D"/>
    <w:rsid w:val="0043788C"/>
    <w:rsid w:val="00445733"/>
    <w:rsid w:val="00445F25"/>
    <w:rsid w:val="00445FD8"/>
    <w:rsid w:val="00446BDF"/>
    <w:rsid w:val="00447C05"/>
    <w:rsid w:val="00451134"/>
    <w:rsid w:val="00451A3A"/>
    <w:rsid w:val="00455C91"/>
    <w:rsid w:val="00457C7B"/>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61FB"/>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247"/>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772E9"/>
    <w:rsid w:val="00682662"/>
    <w:rsid w:val="00683AFD"/>
    <w:rsid w:val="00685EC0"/>
    <w:rsid w:val="00690466"/>
    <w:rsid w:val="00691624"/>
    <w:rsid w:val="00691AA7"/>
    <w:rsid w:val="00697E5F"/>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832"/>
    <w:rsid w:val="00725A44"/>
    <w:rsid w:val="007269ED"/>
    <w:rsid w:val="00730790"/>
    <w:rsid w:val="0073304A"/>
    <w:rsid w:val="00733FF8"/>
    <w:rsid w:val="00734D32"/>
    <w:rsid w:val="00740114"/>
    <w:rsid w:val="007408D3"/>
    <w:rsid w:val="00745917"/>
    <w:rsid w:val="00750D3B"/>
    <w:rsid w:val="00755199"/>
    <w:rsid w:val="00756EE9"/>
    <w:rsid w:val="00764CCE"/>
    <w:rsid w:val="00767213"/>
    <w:rsid w:val="0077286C"/>
    <w:rsid w:val="00773DC4"/>
    <w:rsid w:val="00776F25"/>
    <w:rsid w:val="0077719D"/>
    <w:rsid w:val="00782D8E"/>
    <w:rsid w:val="007837C7"/>
    <w:rsid w:val="00787E14"/>
    <w:rsid w:val="00797CEE"/>
    <w:rsid w:val="007A7AB2"/>
    <w:rsid w:val="007B149C"/>
    <w:rsid w:val="007B23E4"/>
    <w:rsid w:val="007C0B18"/>
    <w:rsid w:val="007C2EF2"/>
    <w:rsid w:val="007C3BC8"/>
    <w:rsid w:val="007C4779"/>
    <w:rsid w:val="007C51DD"/>
    <w:rsid w:val="007C52AF"/>
    <w:rsid w:val="007D381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262FE"/>
    <w:rsid w:val="00830043"/>
    <w:rsid w:val="00834DE3"/>
    <w:rsid w:val="00842FC0"/>
    <w:rsid w:val="008440E1"/>
    <w:rsid w:val="00845C8A"/>
    <w:rsid w:val="00845DEA"/>
    <w:rsid w:val="0084641A"/>
    <w:rsid w:val="008576A8"/>
    <w:rsid w:val="00864238"/>
    <w:rsid w:val="008751B4"/>
    <w:rsid w:val="00876ABB"/>
    <w:rsid w:val="008825C4"/>
    <w:rsid w:val="00882664"/>
    <w:rsid w:val="00882CE9"/>
    <w:rsid w:val="00887CFE"/>
    <w:rsid w:val="00891598"/>
    <w:rsid w:val="00892BE1"/>
    <w:rsid w:val="00892FED"/>
    <w:rsid w:val="0089369E"/>
    <w:rsid w:val="0089383E"/>
    <w:rsid w:val="00895B54"/>
    <w:rsid w:val="0089695F"/>
    <w:rsid w:val="00897E16"/>
    <w:rsid w:val="008A0931"/>
    <w:rsid w:val="008A5D84"/>
    <w:rsid w:val="008A7C5D"/>
    <w:rsid w:val="008B0F88"/>
    <w:rsid w:val="008B36BD"/>
    <w:rsid w:val="008C226A"/>
    <w:rsid w:val="008C2808"/>
    <w:rsid w:val="008C3CEF"/>
    <w:rsid w:val="008C3DE9"/>
    <w:rsid w:val="008C4571"/>
    <w:rsid w:val="008C48B7"/>
    <w:rsid w:val="008C5D0F"/>
    <w:rsid w:val="008D177C"/>
    <w:rsid w:val="008D29D3"/>
    <w:rsid w:val="008D511C"/>
    <w:rsid w:val="008E0B00"/>
    <w:rsid w:val="008E1744"/>
    <w:rsid w:val="008E251D"/>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AC5"/>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689B"/>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4FC0"/>
    <w:rsid w:val="00AA0019"/>
    <w:rsid w:val="00AA36EE"/>
    <w:rsid w:val="00AA60EA"/>
    <w:rsid w:val="00AA61B3"/>
    <w:rsid w:val="00AA7495"/>
    <w:rsid w:val="00AB0E4A"/>
    <w:rsid w:val="00AB3D9D"/>
    <w:rsid w:val="00AB5B32"/>
    <w:rsid w:val="00AB5F1A"/>
    <w:rsid w:val="00AB6F51"/>
    <w:rsid w:val="00AB701F"/>
    <w:rsid w:val="00AC0E27"/>
    <w:rsid w:val="00AC63CE"/>
    <w:rsid w:val="00AC644A"/>
    <w:rsid w:val="00AD4B91"/>
    <w:rsid w:val="00AE052B"/>
    <w:rsid w:val="00AE55BF"/>
    <w:rsid w:val="00AE57F7"/>
    <w:rsid w:val="00AF188F"/>
    <w:rsid w:val="00AF2FA7"/>
    <w:rsid w:val="00AF5EB7"/>
    <w:rsid w:val="00AF6208"/>
    <w:rsid w:val="00AF71DD"/>
    <w:rsid w:val="00B04F39"/>
    <w:rsid w:val="00B13B51"/>
    <w:rsid w:val="00B250D5"/>
    <w:rsid w:val="00B26CFB"/>
    <w:rsid w:val="00B31046"/>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07B6"/>
    <w:rsid w:val="00B843DF"/>
    <w:rsid w:val="00B85A59"/>
    <w:rsid w:val="00B92FD5"/>
    <w:rsid w:val="00B93A99"/>
    <w:rsid w:val="00B94AB5"/>
    <w:rsid w:val="00B95CD3"/>
    <w:rsid w:val="00BA1E62"/>
    <w:rsid w:val="00BA4242"/>
    <w:rsid w:val="00BA4F8C"/>
    <w:rsid w:val="00BA633E"/>
    <w:rsid w:val="00BB2636"/>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27ACE"/>
    <w:rsid w:val="00C27B5A"/>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A66D2"/>
    <w:rsid w:val="00CB1753"/>
    <w:rsid w:val="00CC00D8"/>
    <w:rsid w:val="00CC1F1A"/>
    <w:rsid w:val="00CC2C63"/>
    <w:rsid w:val="00CC308A"/>
    <w:rsid w:val="00CC30AA"/>
    <w:rsid w:val="00CC5C27"/>
    <w:rsid w:val="00CC6376"/>
    <w:rsid w:val="00CD51AF"/>
    <w:rsid w:val="00CD566B"/>
    <w:rsid w:val="00CD67B3"/>
    <w:rsid w:val="00CE3462"/>
    <w:rsid w:val="00CE373D"/>
    <w:rsid w:val="00CF0562"/>
    <w:rsid w:val="00CF1B9A"/>
    <w:rsid w:val="00CF2221"/>
    <w:rsid w:val="00D043A7"/>
    <w:rsid w:val="00D059DE"/>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037E"/>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13C5"/>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023C"/>
    <w:rsid w:val="00F22F38"/>
    <w:rsid w:val="00F2498D"/>
    <w:rsid w:val="00F2538D"/>
    <w:rsid w:val="00F259D8"/>
    <w:rsid w:val="00F26244"/>
    <w:rsid w:val="00F26D58"/>
    <w:rsid w:val="00F27505"/>
    <w:rsid w:val="00F31234"/>
    <w:rsid w:val="00F31368"/>
    <w:rsid w:val="00F32EF1"/>
    <w:rsid w:val="00F33BD6"/>
    <w:rsid w:val="00F342CC"/>
    <w:rsid w:val="00F40933"/>
    <w:rsid w:val="00F42E1E"/>
    <w:rsid w:val="00F51F15"/>
    <w:rsid w:val="00F558B4"/>
    <w:rsid w:val="00F55A37"/>
    <w:rsid w:val="00F611EB"/>
    <w:rsid w:val="00F711E2"/>
    <w:rsid w:val="00F7236F"/>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H">
    <w:name w:val="TH"/>
    <w:basedOn w:val="Normal"/>
    <w:link w:val="THChar"/>
    <w:qFormat/>
    <w:rsid w:val="00BA4242"/>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BA4242"/>
    <w:rPr>
      <w:rFonts w:ascii="Arial" w:eastAsia="Times New Roman" w:hAnsi="Arial"/>
      <w:b/>
      <w:lang w:eastAsia="ja-JP"/>
    </w:rPr>
  </w:style>
  <w:style w:type="paragraph" w:customStyle="1" w:styleId="EQ">
    <w:name w:val="EQ"/>
    <w:basedOn w:val="Normal"/>
    <w:next w:val="Normal"/>
    <w:rsid w:val="00A94FC0"/>
    <w:pPr>
      <w:keepLines/>
      <w:tabs>
        <w:tab w:val="center" w:pos="4536"/>
        <w:tab w:val="right" w:pos="9072"/>
      </w:tabs>
      <w:spacing w:after="180"/>
    </w:pPr>
    <w:rPr>
      <w:rFonts w:ascii="Times New Roman" w:eastAsia="Times New Roman" w:hAnsi="Times New Roman"/>
      <w:noProof/>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931C8"/>
    <w:pPr>
      <w:spacing w:after="120"/>
      <w:jc w:val="both"/>
    </w:pPr>
    <w:rPr>
      <w:rFonts w:ascii="Times New Roman" w:eastAsia="MS Mincho" w:hAnsi="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931C8"/>
    <w:rPr>
      <w:rFonts w:ascii="Times New Roman" w:eastAsia="MS Mincho"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29440841">
      <w:bodyDiv w:val="1"/>
      <w:marLeft w:val="0"/>
      <w:marRight w:val="0"/>
      <w:marTop w:val="0"/>
      <w:marBottom w:val="0"/>
      <w:divBdr>
        <w:top w:val="none" w:sz="0" w:space="0" w:color="auto"/>
        <w:left w:val="none" w:sz="0" w:space="0" w:color="auto"/>
        <w:bottom w:val="none" w:sz="0" w:space="0" w:color="auto"/>
        <w:right w:val="none" w:sz="0" w:space="0" w:color="auto"/>
      </w:divBdr>
      <w:divsChild>
        <w:div w:id="1400245278">
          <w:marLeft w:val="1296"/>
          <w:marRight w:val="0"/>
          <w:marTop w:val="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3</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25</cp:revision>
  <cp:lastPrinted>2009-10-21T14:47:00Z</cp:lastPrinted>
  <dcterms:created xsi:type="dcterms:W3CDTF">2019-01-22T06:45:00Z</dcterms:created>
  <dcterms:modified xsi:type="dcterms:W3CDTF">2020-05-22T06:54:00Z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